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39 - CALDERINI (piazza)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39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5/08/83; 6/08/83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CALDERINI (piazza)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Cristo in croce, Madonna e San Giovanni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nello sporto del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sportello in legno con finestrella; tettoia in ferro nella parte superiore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1,50 x 0,80 × 0,15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lumino interno, manca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1900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200. un Crocifisso si intravede pure dietro il frontalino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 un tabernacolo in Piazza Calderinial n. 2.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CERVONE. Tettoia primi anni '900. Affresco stile '600. Gioco di luce,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stacco netto.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