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291 - ZAMBONI (via) n. 24 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291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5/08/83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ZAMBONI (via) n. 24 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Apparizione della Madonna a S. Nicola da Tolentino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bassorilievo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70 x 50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abbastanza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tra due vetrine,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70 x 50 x 10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214. In una nicchia rettangolare, in via Zamboni, n. 24, è un bassorilievo in terracotta con l'apparizione della Vergine a S. Nicola da Tolentino di Giuseppe Marcheselli.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CERVONE. '700. (?).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II, 38. Confinante con il palazzo Malvezzi Campeggi, già Leoni.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N.B. ch. Fig. 251 [illeggibile] San Giacomo Maggiore.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Annunciazione, terracotta. XVII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Affreschi [illeggibile]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