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281 - VAL D'APOSA (via) n. 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281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Ingrid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luglio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VAL D'APOSA (via) n. 7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Crocefisso ("Volto Santo di Lucca")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 su tela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lato sup, con parte curva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3,50 x 2 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ottimo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6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muro di una casa, tra due finestre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tettoia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6 ex-voto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200. In via Val d'Aposa, di fronte a quel gioiello di architettura modellata che è la fronte della chiesina dello Spiritto Santo, è il grande tabernacolo, messo in alto, con la rappresentazione del Volto Santo di Lucca e la leggenda del giovane pellegrino di Valpurga, il Cristo della pianella d'oro. Pittura del sec. XVII portata su tela e in parte ridipinta nel 1955.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G. ZUCCHINI, Il"Cristo dalla pianella d'oro"in via Val d'Aposa: L'Archiginnasio, 4 (1909), p. 47.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GUIDA, p. 197. "... Sul muro di fronte si vede una pittura del sec. XVII che rappresenta il Volto Santo di Lucca e la leggenda del giovane pellegrino di Gallia.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Str: STRENNA STORICA BOLOGNESE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1957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Linda S. di Bologna, di Casola Rice.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                       Linda Scodellari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1968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                    Tanya 1976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