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278 - URBANA (via) - ang. via Bocca di Lupo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278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URBANA (via) - ang. via Bocca di Lupo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VUOTA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su colonna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arenaria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A. MENARINI - A. VIANELLI, Bologna per la strada. Leggende e curiosità, 2º serie, Bologna 1976, p. 99. Nello snigolo dello stesso muro, in angolo con le vie Urbana e Bocca di Lupo, si nota una colonna in arenaria che anticamente reggeva una statua raffigurante Santa Chiara d'Assisi, opera di Alessandro Lombardi, finita poi chissà dove.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