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273 - TOVAGLIE (via delle) n. 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TOVAGLIE (via delle) n. 19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Sacro Cuore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incorniciata e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15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lunetta di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lunetta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mantovana, fiori, 1 ex-voto cuore in argento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DATI TECNICI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273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 immagine a b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Ottica 50 200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A.S.A. 64 64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f/stop 16 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tempi 8" 4"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ora ripresa 14.30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