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248 - S. STEFANO (via) n. 117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117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in piedi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 su piccolo piedistallo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multipla e festoni, su angolo laterale del voltone del Baraccano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100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199. Il voltone, che da via S. Stefano conduce al Santuario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della B. Vergine del Baraccano, ha, negli angoli, due micchie ornate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con festoni e testine alate di. Cherubini. Nella nicchia di sinistra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è la statuetta della Vergine col Bambino.... Le due statue sono del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secolo XV.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GUIDA, p. 54. Le statuette di s. Gregorio Magno e della Madonna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all'imbocco del voltone sono del sec. XV.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Divelta e rubata nel dicembra del 1984: vedi nostro articolo su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Avvenire! Hanno rubato una Madonna'.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