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23 - BEGATTO (via) n. 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BEGATTO (via) n. 20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 - Buon Consiglio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quadrata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con cornice di marmo a due colori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Mensolina coperta da una tavoglietta di carta; fiori e lume acceso.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CERVONE: anni 20-30 del '900. Capelli sciolti; ripresa come un santino; abitenuto contenuto, con pieghe normali; aureola con il pizzo.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Cornice di marmo: metà '900. La casa è più antica.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