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18 - BARBERIA (via) ang. C. Battisti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BARBERIA (via) ang. C. Battisti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(?) con cormice di rami e foglie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mediocre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4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sullo spigolo del palazzo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 vecchi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edificio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c'è una scritta sotto l'ovale con le raritta AVE MARIA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quasi illegibile.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RAULE, p. 202. "La più bella immagine della Madonna di San Luca si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trova affrescata in un grande ovale, riccamente icorniciato, all'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angolo di via Barberia con via Cesare Battisti".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GUIDICINI, I, 105: (n. a. 529) Palazzo. Monti poi Solina.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