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174 - PEPOLI CARLO (viale) m. 60</w:t>
      </w:r>
    </w:p>
    <w:p w:rsidR="00000000" w:rsidDel="00000000" w:rsidP="00000000" w:rsidRDefault="00000000" w:rsidRPr="00000000" w14:paraId="00000002">
      <w:pPr>
        <w:rPr/>
      </w:pPr>
      <w:r w:rsidDel="00000000" w:rsidR="00000000" w:rsidRPr="00000000">
        <w:rPr>
          <w:rtl w:val="0"/>
        </w:rPr>
        <w:t xml:space="preserve">Numero progressivo: 174</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Giovanni</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estate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PEPOLI CARLO (viale) m. 60</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Beata Vergine di San Luca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affresco</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policromo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su muro, sopra un portone</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Viaggio della Beata Vergine di San Luca</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targa sotto affresco: LA PORTENTOSA IMMAGINE DI N. DONNA DI S. LUCA IL DI' 21 MAGGIO 1903 NELLA FAUSTA RICORRENZA DEL 3º CENTENARIO DELLA SOLENNE INCORONAZIONE SUL PONTE DEL CANALE DI RENO RECANDOSI PER PORTA S. FEU CE AL SUO SANTUARIO CONSOLO QUESTA CASA DELLA MATERNA BENEDIZIONE. LA FAMIGLIA TABARRONI MEMORE E GRATA A PERPETUA MEMORIA POSE.</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pick Toph 2.60</w:t>
      </w:r>
    </w:p>
    <w:p w:rsidR="00000000" w:rsidDel="00000000" w:rsidP="00000000" w:rsidRDefault="00000000" w:rsidRPr="00000000" w14:paraId="00000025">
      <w:pPr>
        <w:rPr/>
      </w:pPr>
      <w:r w:rsidDel="00000000" w:rsidR="00000000" w:rsidRPr="00000000">
        <w:rPr>
          <w:rtl w:val="0"/>
        </w:rPr>
        <w:t xml:space="preserve">verso</w:t>
      </w:r>
    </w:p>
    <w:p w:rsidR="00000000" w:rsidDel="00000000" w:rsidP="00000000" w:rsidRDefault="00000000" w:rsidRPr="00000000" w14:paraId="00000026">
      <w:pPr>
        <w:rPr/>
      </w:pPr>
      <w:r w:rsidDel="00000000" w:rsidR="00000000" w:rsidRPr="00000000">
        <w:rPr>
          <w:rtl w:val="0"/>
        </w:rPr>
        <w:t xml:space="preserve">banovoto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