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109 - INFERNO (via dell') ang. via S. Giobbe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INFERNO (via dell') ang. via S. Giobbe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Immacolata Concezione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tettoia a forma di conchiglia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 m. di altezza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una mensolina, nell'angolo del palazzo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lampioncino in ferro con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nella cornice della mensola: 1618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nella mensola: TOTA PULCHRA ES MARIA; di fianco lapide: Risanato questo quartiere/ 1'8 dicembre 1958 / presente una folla di devoti / era qùi ricollocata la statua della Madonna esistente fin dal 1618 / A cura del Credito Romagnolo e del Comitato per Bologna storico. artistico.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RAULE, p. 218. Il Tabernacolo posto nell'angolo di via S. Giobbe con via dell'Inferno, è rimasto privo della sua Madonna, una interessante statuetta in terracotta. Ora il Credito Romagnolo, proprietario dello stabile, sostituirà con una nuova, la sacra immagine che è andata persa.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GUIDICINI, II, 239-241. Gli stabili ai nn. 2667; 2668, 2669 (numero attuale 4): chiesa, compagnia ed Ospedale di S. Maria dei Guarini, poi detto di S. Giobbe.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CERVONE. Mensola sporgente e baldacchino sporgente. Stile barocco. '600 prima maniera. Il viso è più neoclassico. La conchiglia è presente dal Rinascimento in poi: '400 -'500 -'600. Nel '700 è geometrica. Viso con occhi simmetrici, bocca piccola, naso classico.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