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102 - GRIFFONI (via de') n. 10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102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Ingrid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luglio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GRIFFONI (via de') n. 10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in piedi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quasi tutto tondo, stilizzata, anni '50 altorilievo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altezza 60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ottimo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2,50-3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in nicchia che contiene una regola capovolta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su muro esterno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60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sede Ispettorato regionale dell'agricoltura e Ripartimento delle foreste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anni '50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firmata Carpigiani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DATI TECNICI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n° immagine: a, b, c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Ottica: 45-86, 45-86, 45-86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A.S.A.: 64, 64, 64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f/stop: 16, 5.6, 22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tempi: 1/8, 1/60, 1/15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ora ripresa: mattina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